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F3C95">
      <w:pPr>
        <w:rPr>
          <w:rFonts w:hint="default" w:ascii="黑体" w:hAnsi="黑体" w:eastAsia="黑体" w:cs="黑体"/>
          <w:snapToGrid w:val="0"/>
          <w:color w:val="auto"/>
          <w:spacing w:val="0"/>
          <w:kern w:val="0"/>
          <w:sz w:val="32"/>
          <w:szCs w:val="32"/>
          <w:u w:val="none"/>
          <w:lang w:val="en-US" w:eastAsia="zh-CN" w:bidi="ar-SA"/>
        </w:rPr>
      </w:pPr>
      <w:r>
        <w:rPr>
          <w:rFonts w:hint="eastAsia" w:ascii="黑体" w:hAnsi="黑体" w:eastAsia="黑体" w:cs="黑体"/>
          <w:snapToGrid w:val="0"/>
          <w:color w:val="auto"/>
          <w:spacing w:val="0"/>
          <w:kern w:val="0"/>
          <w:sz w:val="32"/>
          <w:szCs w:val="32"/>
          <w:u w:val="none"/>
          <w:lang w:val="en-US" w:eastAsia="zh-CN" w:bidi="ar-SA"/>
        </w:rPr>
        <w:t>附件3</w:t>
      </w:r>
    </w:p>
    <w:p w14:paraId="5D85838E">
      <w:pPr>
        <w:rPr>
          <w:rFonts w:hint="default" w:ascii="黑体" w:hAnsi="黑体" w:eastAsia="黑体" w:cs="黑体"/>
          <w:snapToGrid w:val="0"/>
          <w:color w:val="auto"/>
          <w:spacing w:val="0"/>
          <w:kern w:val="0"/>
          <w:sz w:val="32"/>
          <w:szCs w:val="32"/>
          <w:u w:val="none"/>
          <w:lang w:val="en-US" w:eastAsia="zh-CN" w:bidi="ar-SA"/>
        </w:rPr>
      </w:pPr>
    </w:p>
    <w:p w14:paraId="436A9FB0">
      <w:pPr>
        <w:widowControl/>
        <w:spacing w:line="570" w:lineRule="exact"/>
        <w:jc w:val="center"/>
        <w:rPr>
          <w:rFonts w:hint="eastAsia" w:ascii="方正小标宋简体" w:hAnsi="方正小标宋简体" w:eastAsia="方正小标宋简体" w:cs="方正小标宋简体"/>
          <w:color w:val="auto"/>
          <w:spacing w:val="0"/>
          <w:sz w:val="44"/>
          <w:szCs w:val="44"/>
        </w:rPr>
      </w:pPr>
      <w:r>
        <w:rPr>
          <w:rFonts w:hint="default" w:ascii="方正小标宋简体" w:hAnsi="方正小标宋简体" w:eastAsia="方正小标宋简体" w:cs="方正小标宋简体"/>
          <w:color w:val="auto"/>
          <w:spacing w:val="0"/>
          <w:sz w:val="44"/>
          <w:szCs w:val="44"/>
          <w:lang w:val="en"/>
        </w:rPr>
        <w:t>信用信息佐证材料清单</w:t>
      </w:r>
    </w:p>
    <w:p w14:paraId="4C25AC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spacing w:val="0"/>
          <w:kern w:val="0"/>
          <w:sz w:val="32"/>
          <w:szCs w:val="32"/>
          <w:u w:val="none"/>
          <w:lang w:val="en-US" w:eastAsia="zh-CN" w:bidi="ar-SA"/>
        </w:rPr>
      </w:pPr>
    </w:p>
    <w:p w14:paraId="08BBC3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1.企业营业执照或事业单位法人证复印件</w:t>
      </w:r>
      <w:r>
        <w:rPr>
          <w:rFonts w:hint="eastAsia" w:ascii="仿宋_GB2312" w:hAnsi="仿宋_GB2312" w:cs="仿宋_GB2312"/>
          <w:snapToGrid w:val="0"/>
          <w:color w:val="auto"/>
          <w:spacing w:val="0"/>
          <w:kern w:val="0"/>
          <w:sz w:val="32"/>
          <w:szCs w:val="32"/>
          <w:u w:val="none"/>
          <w:lang w:val="en-US" w:eastAsia="zh-CN" w:bidi="ar-SA"/>
        </w:rPr>
        <w:t>。</w:t>
      </w:r>
    </w:p>
    <w:p w14:paraId="01D3E0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2.承担地震安全性评价相适应的地震学、地震地质学、地震工程学高、中级专业技术职称证书、</w:t>
      </w:r>
      <w:r>
        <w:rPr>
          <w:rFonts w:hint="eastAsia" w:ascii="仿宋_GB2312" w:hAnsi="仿宋_GB2312" w:cs="仿宋_GB2312"/>
          <w:snapToGrid w:val="0"/>
          <w:color w:val="auto"/>
          <w:spacing w:val="0"/>
          <w:kern w:val="0"/>
          <w:sz w:val="32"/>
          <w:szCs w:val="32"/>
          <w:u w:val="none"/>
          <w:lang w:val="en-US" w:eastAsia="zh-CN" w:bidi="ar-SA"/>
        </w:rPr>
        <w:t>学历学位证书、</w:t>
      </w:r>
      <w:r>
        <w:rPr>
          <w:rFonts w:hint="eastAsia" w:ascii="仿宋_GB2312" w:hAnsi="仿宋_GB2312" w:eastAsia="仿宋_GB2312" w:cs="仿宋_GB2312"/>
          <w:snapToGrid w:val="0"/>
          <w:color w:val="auto"/>
          <w:spacing w:val="0"/>
          <w:kern w:val="0"/>
          <w:sz w:val="32"/>
          <w:szCs w:val="32"/>
          <w:u w:val="none"/>
          <w:lang w:val="en-US" w:eastAsia="zh-CN" w:bidi="ar-SA"/>
        </w:rPr>
        <w:t>身份证</w:t>
      </w:r>
      <w:r>
        <w:rPr>
          <w:rFonts w:hint="eastAsia" w:ascii="仿宋_GB2312" w:hAnsi="仿宋_GB2312" w:cs="仿宋_GB2312"/>
          <w:snapToGrid w:val="0"/>
          <w:color w:val="auto"/>
          <w:spacing w:val="0"/>
          <w:kern w:val="0"/>
          <w:sz w:val="32"/>
          <w:szCs w:val="32"/>
          <w:u w:val="none"/>
          <w:lang w:val="en-US" w:eastAsia="zh-CN" w:bidi="ar-SA"/>
        </w:rPr>
        <w:t>复印件</w:t>
      </w:r>
      <w:r>
        <w:rPr>
          <w:rFonts w:hint="eastAsia" w:ascii="仿宋_GB2312" w:hAnsi="仿宋_GB2312" w:eastAsia="仿宋_GB2312" w:cs="仿宋_GB2312"/>
          <w:snapToGrid w:val="0"/>
          <w:color w:val="auto"/>
          <w:spacing w:val="0"/>
          <w:kern w:val="0"/>
          <w:sz w:val="32"/>
          <w:szCs w:val="32"/>
          <w:u w:val="none"/>
          <w:lang w:val="en-US" w:eastAsia="zh-CN" w:bidi="ar-SA"/>
        </w:rPr>
        <w:t>(每专业高级技术人员不少于2人)</w:t>
      </w:r>
      <w:r>
        <w:rPr>
          <w:rFonts w:hint="eastAsia" w:ascii="仿宋_GB2312" w:hAnsi="仿宋_GB2312" w:cs="仿宋_GB2312"/>
          <w:snapToGrid w:val="0"/>
          <w:color w:val="auto"/>
          <w:spacing w:val="0"/>
          <w:kern w:val="0"/>
          <w:sz w:val="32"/>
          <w:szCs w:val="32"/>
          <w:u w:val="none"/>
          <w:lang w:val="en-US" w:eastAsia="zh-CN" w:bidi="ar-SA"/>
        </w:rPr>
        <w:t>。</w:t>
      </w:r>
    </w:p>
    <w:p w14:paraId="5677A3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3.事业性质安评单位专职技术人员:应提供在编在岗证明或聘任合同，或上级单位派任(派出)证明，聘用的本单位退休人员应提供其人事部门出具的退休证明与聘用合同</w:t>
      </w:r>
      <w:r>
        <w:rPr>
          <w:rFonts w:hint="eastAsia" w:ascii="仿宋_GB2312" w:hAnsi="仿宋_GB2312" w:cs="仿宋_GB2312"/>
          <w:snapToGrid w:val="0"/>
          <w:color w:val="auto"/>
          <w:spacing w:val="0"/>
          <w:kern w:val="0"/>
          <w:sz w:val="32"/>
          <w:szCs w:val="32"/>
          <w:u w:val="none"/>
          <w:lang w:val="en-US" w:eastAsia="zh-CN" w:bidi="ar-SA"/>
        </w:rPr>
        <w:t>，</w:t>
      </w:r>
      <w:r>
        <w:rPr>
          <w:rFonts w:hint="eastAsia" w:ascii="仿宋_GB2312" w:hAnsi="仿宋_GB2312" w:eastAsia="仿宋_GB2312" w:cs="仿宋_GB2312"/>
          <w:snapToGrid w:val="0"/>
          <w:color w:val="auto"/>
          <w:spacing w:val="0"/>
          <w:kern w:val="0"/>
          <w:sz w:val="32"/>
          <w:szCs w:val="32"/>
          <w:u w:val="none"/>
          <w:lang w:val="en-US" w:eastAsia="zh-CN" w:bidi="ar-SA"/>
        </w:rPr>
        <w:t>以及社会保险凭证</w:t>
      </w:r>
      <w:r>
        <w:rPr>
          <w:rFonts w:hint="eastAsia" w:ascii="仿宋_GB2312" w:hAnsi="仿宋_GB2312" w:cs="仿宋_GB2312"/>
          <w:snapToGrid w:val="0"/>
          <w:color w:val="auto"/>
          <w:spacing w:val="0"/>
          <w:kern w:val="0"/>
          <w:sz w:val="32"/>
          <w:szCs w:val="32"/>
          <w:u w:val="none"/>
          <w:lang w:val="en-US" w:eastAsia="zh-CN" w:bidi="ar-SA"/>
        </w:rPr>
        <w:t>。</w:t>
      </w:r>
    </w:p>
    <w:p w14:paraId="234D1E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4.企业性质安评单位专职技术人员:应提供与本单位签订的劳动合同与社会保险凭证，或上级部门派任(派出)证明等，聘用的本单位退休技术人员提交其退休前在本单位纳入社保的证</w:t>
      </w:r>
      <w:r>
        <w:rPr>
          <w:rFonts w:hint="eastAsia" w:ascii="仿宋_GB2312" w:hAnsi="仿宋_GB2312" w:cs="仿宋_GB2312"/>
          <w:snapToGrid w:val="0"/>
          <w:color w:val="auto"/>
          <w:spacing w:val="0"/>
          <w:kern w:val="0"/>
          <w:sz w:val="32"/>
          <w:szCs w:val="32"/>
          <w:u w:val="none"/>
          <w:lang w:val="en-US" w:eastAsia="zh-CN" w:bidi="ar-SA"/>
        </w:rPr>
        <w:t>明材料和劳动合同。</w:t>
      </w:r>
    </w:p>
    <w:p w14:paraId="4E7EA4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5.兼职人员:应提交其人事档案所在单位同意其到安评单位兼职的书面意见和劳动合同;退休技术人员应提供原单位退休证明和原单位同意其到安评单位兼职的书面意见</w:t>
      </w:r>
      <w:r>
        <w:rPr>
          <w:rFonts w:hint="eastAsia" w:ascii="仿宋_GB2312" w:hAnsi="仿宋_GB2312" w:cs="仿宋_GB2312"/>
          <w:snapToGrid w:val="0"/>
          <w:color w:val="auto"/>
          <w:spacing w:val="0"/>
          <w:kern w:val="0"/>
          <w:sz w:val="32"/>
          <w:szCs w:val="32"/>
          <w:u w:val="none"/>
          <w:lang w:val="en-US" w:eastAsia="zh-CN" w:bidi="ar-SA"/>
        </w:rPr>
        <w:t>。</w:t>
      </w:r>
    </w:p>
    <w:p w14:paraId="648B99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6.承担地震安全性评价工作的技术装备清单、专用软件系统清单及购置发票或凭证，相应的实验、测试条件和分析能力证明材料</w:t>
      </w:r>
      <w:r>
        <w:rPr>
          <w:rFonts w:hint="eastAsia" w:ascii="仿宋_GB2312" w:hAnsi="仿宋_GB2312" w:cs="仿宋_GB2312"/>
          <w:snapToGrid w:val="0"/>
          <w:color w:val="auto"/>
          <w:spacing w:val="0"/>
          <w:kern w:val="0"/>
          <w:sz w:val="32"/>
          <w:szCs w:val="32"/>
          <w:u w:val="none"/>
          <w:lang w:val="en-US" w:eastAsia="zh-CN" w:bidi="ar-SA"/>
        </w:rPr>
        <w:t>。</w:t>
      </w:r>
    </w:p>
    <w:p w14:paraId="578A58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7.单位办公场所房屋产权证或房屋租赁合同</w:t>
      </w:r>
      <w:r>
        <w:rPr>
          <w:rFonts w:hint="eastAsia" w:ascii="仿宋_GB2312" w:hAnsi="仿宋_GB2312" w:cs="仿宋_GB2312"/>
          <w:snapToGrid w:val="0"/>
          <w:color w:val="auto"/>
          <w:spacing w:val="0"/>
          <w:kern w:val="0"/>
          <w:sz w:val="32"/>
          <w:szCs w:val="32"/>
          <w:u w:val="none"/>
          <w:lang w:val="en-US" w:eastAsia="zh-CN" w:bidi="ar-SA"/>
        </w:rPr>
        <w:t>。</w:t>
      </w:r>
    </w:p>
    <w:p w14:paraId="0E1696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8.健全的质量管理体系证明材料</w:t>
      </w:r>
      <w:r>
        <w:rPr>
          <w:rFonts w:hint="eastAsia" w:ascii="仿宋_GB2312" w:hAnsi="仿宋_GB2312" w:cs="仿宋_GB2312"/>
          <w:snapToGrid w:val="0"/>
          <w:color w:val="auto"/>
          <w:spacing w:val="0"/>
          <w:kern w:val="0"/>
          <w:sz w:val="32"/>
          <w:szCs w:val="32"/>
          <w:u w:val="none"/>
          <w:lang w:val="en-US" w:eastAsia="zh-CN" w:bidi="ar-SA"/>
        </w:rPr>
        <w:t>。</w:t>
      </w:r>
    </w:p>
    <w:p w14:paraId="70EFEA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9.单位</w:t>
      </w:r>
      <w:r>
        <w:rPr>
          <w:rFonts w:hint="eastAsia" w:ascii="仿宋_GB2312" w:hAnsi="仿宋_GB2312" w:cs="仿宋_GB2312"/>
          <w:snapToGrid w:val="0"/>
          <w:color w:val="auto"/>
          <w:spacing w:val="0"/>
          <w:kern w:val="0"/>
          <w:sz w:val="32"/>
          <w:szCs w:val="32"/>
          <w:u w:val="none"/>
          <w:lang w:val="en-US" w:eastAsia="zh-CN" w:bidi="ar-SA"/>
        </w:rPr>
        <w:t>近5年</w:t>
      </w:r>
      <w:r>
        <w:rPr>
          <w:rFonts w:hint="eastAsia" w:ascii="仿宋_GB2312" w:hAnsi="仿宋_GB2312" w:eastAsia="仿宋_GB2312" w:cs="仿宋_GB2312"/>
          <w:snapToGrid w:val="0"/>
          <w:color w:val="auto"/>
          <w:spacing w:val="0"/>
          <w:kern w:val="0"/>
          <w:sz w:val="32"/>
          <w:szCs w:val="32"/>
          <w:u w:val="none"/>
          <w:lang w:val="en-US" w:eastAsia="zh-CN" w:bidi="ar-SA"/>
        </w:rPr>
        <w:t>从事地震安全性评价工作主要业绩简介、或者主要技术人员作为技术负责参与的地震安全性评价业绩简介。</w:t>
      </w:r>
    </w:p>
    <w:p w14:paraId="4B9BBD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cs="仿宋_GB2312"/>
          <w:snapToGrid w:val="0"/>
          <w:color w:val="auto"/>
          <w:spacing w:val="0"/>
          <w:kern w:val="0"/>
          <w:sz w:val="32"/>
          <w:szCs w:val="32"/>
          <w:u w:val="none"/>
          <w:lang w:val="en-US" w:eastAsia="zh-CN" w:bidi="ar-SA"/>
        </w:rPr>
        <w:t>10.2022年4月1日-2025年3月31日期间，《地震安全性评价单位信用评价指标》中，5-6号指标加分佐证材料。</w:t>
      </w:r>
    </w:p>
    <w:p w14:paraId="5BDC0F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cs="仿宋_GB2312"/>
          <w:snapToGrid w:val="0"/>
          <w:color w:val="auto"/>
          <w:spacing w:val="0"/>
          <w:kern w:val="0"/>
          <w:sz w:val="32"/>
          <w:szCs w:val="32"/>
          <w:u w:val="none"/>
          <w:lang w:val="en-US" w:eastAsia="zh-CN" w:bidi="ar-SA"/>
        </w:rPr>
        <w:t>11.2024年4月1日-2025年3月31日期间，《地震安全性评价单位信用评价指标》中，7-12号指标加分佐证材料。</w:t>
      </w:r>
    </w:p>
    <w:p w14:paraId="5E8FB6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cs="仿宋_GB2312"/>
          <w:snapToGrid w:val="0"/>
          <w:color w:val="auto"/>
          <w:spacing w:val="0"/>
          <w:kern w:val="0"/>
          <w:sz w:val="32"/>
          <w:szCs w:val="32"/>
          <w:u w:val="none"/>
          <w:lang w:val="en-US" w:eastAsia="zh-CN" w:bidi="ar-SA"/>
        </w:rPr>
      </w:pPr>
      <w:r>
        <w:rPr>
          <w:rFonts w:hint="eastAsia" w:ascii="仿宋_GB2312" w:hAnsi="仿宋_GB2312" w:cs="仿宋_GB2312"/>
          <w:snapToGrid w:val="0"/>
          <w:color w:val="auto"/>
          <w:spacing w:val="0"/>
          <w:kern w:val="0"/>
          <w:sz w:val="32"/>
          <w:szCs w:val="32"/>
          <w:u w:val="none"/>
          <w:lang w:val="en-US" w:eastAsia="zh-CN" w:bidi="ar-SA"/>
        </w:rPr>
        <w:t>12.2024年4月1日-2025年3月31日期间，《地震安全性评价单位信用评价指标》中，13-33号指标无失信行为信息承诺函。</w:t>
      </w:r>
      <w:bookmarkStart w:id="0" w:name="_GoBack"/>
      <w:bookmarkEnd w:id="0"/>
    </w:p>
    <w:p w14:paraId="1E3623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cs="仿宋_GB2312"/>
          <w:snapToGrid w:val="0"/>
          <w:color w:val="auto"/>
          <w:spacing w:val="0"/>
          <w:kern w:val="0"/>
          <w:sz w:val="32"/>
          <w:szCs w:val="32"/>
          <w:u w:val="none"/>
          <w:lang w:val="en-US" w:eastAsia="zh-CN" w:bidi="ar-SA"/>
        </w:rPr>
      </w:pPr>
      <w:r>
        <w:rPr>
          <w:rFonts w:hint="eastAsia" w:ascii="仿宋_GB2312" w:hAnsi="仿宋_GB2312" w:cs="仿宋_GB2312"/>
          <w:snapToGrid w:val="0"/>
          <w:color w:val="auto"/>
          <w:spacing w:val="0"/>
          <w:kern w:val="0"/>
          <w:sz w:val="32"/>
          <w:szCs w:val="32"/>
          <w:u w:val="none"/>
          <w:lang w:val="en-US" w:eastAsia="zh-CN" w:bidi="ar-SA"/>
        </w:rPr>
        <w:t>13.2024年4月1日-2025年3月31日期间，《地震安全性评价单位信用评价指标》中，13-33号指标有失信行为信息相关材料。</w:t>
      </w:r>
    </w:p>
    <w:p w14:paraId="695547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(特别备注:以上报送纸质材料均需加盖单位公章，材料装订成册。)</w:t>
      </w:r>
    </w:p>
    <w:p w14:paraId="592BDDBB"/>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D49B1"/>
    <w:rsid w:val="10477A7D"/>
    <w:rsid w:val="146B5B8E"/>
    <w:rsid w:val="1484563C"/>
    <w:rsid w:val="1FCD6E2B"/>
    <w:rsid w:val="21D76557"/>
    <w:rsid w:val="3FA528BA"/>
    <w:rsid w:val="457F25C6"/>
    <w:rsid w:val="53B14BCC"/>
    <w:rsid w:val="592E180D"/>
    <w:rsid w:val="62232CF0"/>
    <w:rsid w:val="63447E47"/>
    <w:rsid w:val="68FD0DD9"/>
    <w:rsid w:val="691B7B09"/>
    <w:rsid w:val="740274B3"/>
    <w:rsid w:val="7BAF53A1"/>
    <w:rsid w:val="7FA3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公文"/>
    <w:basedOn w:val="1"/>
    <w:qFormat/>
    <w:uiPriority w:val="0"/>
    <w:pPr>
      <w:spacing w:line="580" w:lineRule="exact"/>
      <w:ind w:firstLine="0" w:firstLineChars="0"/>
      <w:jc w:val="center"/>
    </w:pPr>
    <w:rPr>
      <w:rFonts w:ascii="方正小标宋简体" w:hAnsi="方正小标宋简体" w:eastAsia="方正小标宋简体"/>
      <w:sz w:val="44"/>
    </w:rPr>
  </w:style>
  <w:style w:type="paragraph" w:customStyle="1" w:styleId="5">
    <w:name w:val="正文-公文"/>
    <w:basedOn w:val="1"/>
    <w:uiPriority w:val="0"/>
    <w:pPr>
      <w:spacing w:line="580" w:lineRule="exact"/>
      <w:ind w:firstLine="420" w:firstLineChars="200"/>
    </w:pPr>
    <w:rPr>
      <w:rFonts w:ascii="仿宋" w:hAnsi="仿宋" w:eastAsia="仿宋"/>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756</Characters>
  <Lines>0</Lines>
  <Paragraphs>0</Paragraphs>
  <TotalTime>4</TotalTime>
  <ScaleCrop>false</ScaleCrop>
  <LinksUpToDate>false</LinksUpToDate>
  <CharactersWithSpaces>756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2022-09-27T00:24:00Z</dcterms:created>
  <dc:creator>张润婕</dc:creator>
  <cp:lastModifiedBy>Sunny</cp:lastModifiedBy>
  <dcterms:modified xsi:type="dcterms:W3CDTF">2025-03-25T08:54:07Z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BC3A8F1584CE45BDBCAFDB2A9EE23A5B</vt:lpwstr>
  </property>
  <property fmtid="{D5CDD505-2E9C-101B-9397-08002B2CF9AE}" pid="4" name="KSOTemplateDocerSaveRecord">
    <vt:lpwstr>eyJoZGlkIjoiNmI3NWU0ODdhMGM2OTAwNjY1YWNkZmY1NjEyMzk2YjAiLCJ1c2VySWQiOiIxNDA5MDE1NTEwIn0=</vt:lpwstr>
  </property>
</Properties>
</file>